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before="0" w:after="120"/>
        <w:rPr>
          <w:rFonts w:ascii="Times New Roman" w:hAnsi="Times New Roman"/>
          <w:sz w:val="22"/>
        </w:rPr>
      </w:pPr>
      <w:r>
        <w:rPr>
          <w:rFonts w:ascii="Times New Roman" w:hAnsi="Times New Roman"/>
          <w:sz w:val="22"/>
        </w:rPr>
      </w:r>
    </w:p>
    <w:tbl>
      <w:tblPr>
        <w:tblW w:w="10080" w:type="dxa"/>
        <w:jc w:val="start"/>
        <w:tblInd w:w="-10" w:type="dxa"/>
        <w:tblLayout w:type="fixed"/>
        <w:tblCellMar>
          <w:top w:w="55" w:type="dxa"/>
          <w:start w:w="55" w:type="dxa"/>
          <w:bottom w:w="55" w:type="dxa"/>
          <w:end w:w="55" w:type="dxa"/>
        </w:tblCellMar>
      </w:tblPr>
      <w:tblGrid>
        <w:gridCol w:w="10080"/>
      </w:tblGrid>
      <w:tr>
        <w:trPr/>
        <w:tc>
          <w:tcPr>
            <w:tcW w:w="10080" w:type="dxa"/>
            <w:tcBorders/>
          </w:tcPr>
          <w:p>
            <w:pPr>
              <w:pStyle w:val="Standard"/>
              <w:tabs>
                <w:tab w:val="clear" w:pos="420"/>
                <w:tab w:val="left" w:pos="15" w:leader="none"/>
              </w:tabs>
              <w:jc w:val="center"/>
              <w:rPr/>
            </w:pPr>
            <w:r>
              <w:rPr>
                <w:rStyle w:val="Policepardfaut"/>
                <w:rFonts w:ascii="Times New Roman" w:hAnsi="Times New Roman"/>
                <w:b/>
                <w:szCs w:val="24"/>
              </w:rPr>
              <w:t>ANNEXE</w:t>
            </w:r>
            <w:r>
              <w:rPr>
                <w:rStyle w:val="Policepardfaut"/>
                <w:rFonts w:ascii="Times New Roman" w:hAnsi="Times New Roman"/>
                <w:szCs w:val="24"/>
              </w:rPr>
              <w:t xml:space="preserve"> </w:t>
            </w:r>
            <w:r>
              <w:rPr>
                <w:rStyle w:val="Policepardfaut"/>
                <w:rFonts w:ascii="Times New Roman" w:hAnsi="Times New Roman"/>
                <w:b/>
                <w:szCs w:val="24"/>
              </w:rPr>
              <w:t>RELATIVE</w:t>
            </w:r>
          </w:p>
          <w:p>
            <w:pPr>
              <w:pStyle w:val="Standard"/>
              <w:tabs>
                <w:tab w:val="clear" w:pos="420"/>
                <w:tab w:val="left" w:pos="15" w:leader="none"/>
              </w:tabs>
              <w:jc w:val="center"/>
              <w:rPr>
                <w:rFonts w:ascii="Times New Roman" w:hAnsi="Times New Roman"/>
                <w:b/>
                <w:szCs w:val="24"/>
              </w:rPr>
            </w:pPr>
            <w:r>
              <w:rPr>
                <w:rFonts w:ascii="Times New Roman" w:hAnsi="Times New Roman"/>
                <w:b/>
                <w:szCs w:val="24"/>
              </w:rPr>
              <w:t>A LA FETE DU VACOA 2026</w:t>
            </w:r>
          </w:p>
        </w:tc>
      </w:tr>
    </w:tbl>
    <w:p>
      <w:pPr>
        <w:pStyle w:val="Standard"/>
        <w:jc w:val="center"/>
        <w:rPr>
          <w:rFonts w:ascii="Times New Roman" w:hAnsi="Times New Roman" w:eastAsia="Garamond"/>
          <w:szCs w:val="24"/>
        </w:rPr>
      </w:pPr>
      <w:r>
        <w:rPr>
          <w:rFonts w:eastAsia="Garamond" w:ascii="Times New Roman" w:hAnsi="Times New Roman"/>
          <w:szCs w:val="24"/>
        </w:rPr>
        <w:t xml:space="preserve"> </w:t>
      </w:r>
    </w:p>
    <w:p>
      <w:pPr>
        <w:pStyle w:val="Standard"/>
        <w:jc w:val="center"/>
        <w:rPr>
          <w:rFonts w:ascii="Times New Roman" w:hAnsi="Times New Roman"/>
          <w:b/>
          <w:szCs w:val="24"/>
          <w:u w:val="single"/>
        </w:rPr>
      </w:pPr>
      <w:r>
        <w:rPr>
          <w:rFonts w:ascii="Times New Roman" w:hAnsi="Times New Roman"/>
          <w:b/>
          <w:szCs w:val="24"/>
          <w:u w:val="single"/>
        </w:rPr>
        <w:t>REGLEMENT</w:t>
      </w:r>
    </w:p>
    <w:p>
      <w:pPr>
        <w:pStyle w:val="Standard"/>
        <w:jc w:val="center"/>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b/>
          <w:szCs w:val="24"/>
        </w:rPr>
        <w:t>L'exposant devra respecter toute la réglementation en vigueur, notamment en matière de concurrence et d'artisanat, en particulier en matière d'affichages obligatoires</w:t>
      </w:r>
      <w:r>
        <w:rPr>
          <w:rStyle w:val="Policepardfaut"/>
          <w:rFonts w:ascii="Times New Roman" w:hAnsi="Times New Roman"/>
          <w:b/>
          <w:color w:val="FF0000"/>
          <w:szCs w:val="24"/>
        </w:rPr>
        <w:t xml:space="preserve"> </w:t>
      </w:r>
      <w:r>
        <w:rPr>
          <w:rStyle w:val="Policepardfaut"/>
          <w:rFonts w:ascii="Times New Roman" w:hAnsi="Times New Roman"/>
          <w:b/>
          <w:szCs w:val="24"/>
        </w:rPr>
        <w:t xml:space="preserve">(provenance des produits, brevets et toutes preuves d'une production locale, etc.), et contracter toutes les polices d’assurances nécessaires pour garantir tous les </w:t>
      </w:r>
      <w:r>
        <w:rPr>
          <w:rStyle w:val="Policepardfaut"/>
          <w:rFonts w:ascii="Times New Roman" w:hAnsi="Times New Roman"/>
          <w:b/>
          <w:bCs/>
          <w:szCs w:val="24"/>
        </w:rPr>
        <w:t>risques pour lesquels il doit répondre en sa qualité d’occupant et notamment les risques</w:t>
      </w:r>
      <w:r>
        <w:rPr>
          <w:rStyle w:val="Policepardfaut"/>
          <w:rFonts w:ascii="Times New Roman" w:hAnsi="Times New Roman"/>
          <w:szCs w:val="24"/>
        </w:rPr>
        <w:t xml:space="preserve"> </w:t>
      </w:r>
      <w:r>
        <w:rPr>
          <w:rStyle w:val="Policepardfaut"/>
          <w:rFonts w:ascii="Times New Roman" w:hAnsi="Times New Roman"/>
          <w:b/>
          <w:szCs w:val="24"/>
          <w:u w:val="single"/>
        </w:rPr>
        <w:t>d’incendie, d’explosion et dégâts des eaux, ainsi que sa Responsabilité Civile.</w:t>
      </w:r>
    </w:p>
    <w:p>
      <w:pPr>
        <w:pStyle w:val="Standard"/>
        <w:jc w:val="both"/>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b/>
          <w:szCs w:val="24"/>
          <w:u w:val="single"/>
        </w:rPr>
        <w:t xml:space="preserve">Il devra s'assurer du bon enfouissement des câbles électriques </w:t>
      </w:r>
      <w:r>
        <w:rPr>
          <w:rStyle w:val="Policepardfaut"/>
          <w:rFonts w:ascii="Times New Roman" w:hAnsi="Times New Roman"/>
          <w:szCs w:val="24"/>
        </w:rPr>
        <w:t>(40 cm de profondeur). Puissance des câbles électriques : 18 KVA soit une puissance maximale de 32 A en monophasé.</w:t>
      </w:r>
    </w:p>
    <w:p>
      <w:pPr>
        <w:pStyle w:val="Standard"/>
        <w:jc w:val="both"/>
        <w:rPr>
          <w:rFonts w:ascii="Times New Roman" w:hAnsi="Times New Roman"/>
          <w:szCs w:val="24"/>
        </w:rPr>
      </w:pPr>
      <w:r>
        <w:rPr>
          <w:rFonts w:ascii="Times New Roman" w:hAnsi="Times New Roman"/>
          <w:szCs w:val="24"/>
        </w:rPr>
      </w:r>
    </w:p>
    <w:p>
      <w:pPr>
        <w:pStyle w:val="Standard"/>
        <w:jc w:val="both"/>
        <w:rPr>
          <w:rFonts w:ascii="Times New Roman" w:hAnsi="Times New Roman"/>
          <w:b/>
          <w:szCs w:val="24"/>
        </w:rPr>
      </w:pPr>
      <w:r>
        <w:rPr>
          <w:rFonts w:ascii="Times New Roman" w:hAnsi="Times New Roman"/>
          <w:b/>
          <w:szCs w:val="24"/>
        </w:rPr>
        <w:t xml:space="preserve">Les points d'eau sont collectifs et doivent rester accessibles à tous les forains, de manière permanente.                </w:t>
      </w:r>
    </w:p>
    <w:p>
      <w:pPr>
        <w:pStyle w:val="Standard"/>
        <w:jc w:val="both"/>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b/>
          <w:szCs w:val="24"/>
          <w:u w:val="single"/>
        </w:rPr>
        <w:t>Sécurité des manèges</w:t>
      </w:r>
      <w:r>
        <w:rPr>
          <w:rStyle w:val="Policepardfaut"/>
          <w:rFonts w:ascii="Times New Roman" w:hAnsi="Times New Roman"/>
          <w:szCs w:val="24"/>
        </w:rPr>
        <w:t> :</w:t>
      </w:r>
    </w:p>
    <w:p>
      <w:pPr>
        <w:pStyle w:val="Standard"/>
        <w:jc w:val="both"/>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szCs w:val="24"/>
        </w:rPr>
        <w:t xml:space="preserve">Respecter les règles relatives à la </w:t>
      </w:r>
      <w:r>
        <w:rPr>
          <w:rStyle w:val="Policepardfaut"/>
          <w:rFonts w:ascii="Times New Roman" w:hAnsi="Times New Roman"/>
          <w:b/>
          <w:szCs w:val="24"/>
        </w:rPr>
        <w:t>sécurité des manèges forains </w:t>
      </w:r>
      <w:r>
        <w:rPr>
          <w:rStyle w:val="Policepardfaut"/>
          <w:rFonts w:ascii="Times New Roman" w:hAnsi="Times New Roman"/>
          <w:szCs w:val="24"/>
        </w:rPr>
        <w:t>(Loi n° 2008-136 du 13/02/2008, et tout texte ultérieur l'ayant interprétée et/ou modifiée le cas échéant) notamment sur :</w:t>
      </w:r>
    </w:p>
    <w:p>
      <w:pPr>
        <w:pStyle w:val="Standard"/>
        <w:numPr>
          <w:ilvl w:val="0"/>
          <w:numId w:val="1"/>
        </w:numPr>
        <w:tabs>
          <w:tab w:val="clear" w:pos="420"/>
          <w:tab w:val="left" w:pos="720" w:leader="none"/>
        </w:tabs>
        <w:ind w:hanging="360" w:start="720"/>
        <w:jc w:val="both"/>
        <w:rPr>
          <w:rFonts w:ascii="Times New Roman" w:hAnsi="Times New Roman"/>
          <w:szCs w:val="24"/>
        </w:rPr>
      </w:pPr>
      <w:r>
        <w:rPr>
          <w:rFonts w:ascii="Times New Roman" w:hAnsi="Times New Roman"/>
          <w:szCs w:val="24"/>
        </w:rPr>
        <w:t>L’installation, l'exploitation, l'entretien et le contrôle périodique des équipements</w:t>
      </w:r>
    </w:p>
    <w:p>
      <w:pPr>
        <w:pStyle w:val="Standard"/>
        <w:numPr>
          <w:ilvl w:val="0"/>
          <w:numId w:val="1"/>
        </w:numPr>
        <w:tabs>
          <w:tab w:val="clear" w:pos="420"/>
          <w:tab w:val="left" w:pos="720" w:leader="none"/>
        </w:tabs>
        <w:ind w:hanging="360" w:start="720"/>
        <w:jc w:val="both"/>
        <w:rPr>
          <w:rFonts w:ascii="Times New Roman" w:hAnsi="Times New Roman"/>
          <w:szCs w:val="24"/>
        </w:rPr>
      </w:pPr>
      <w:r>
        <w:rPr>
          <w:rFonts w:ascii="Times New Roman" w:hAnsi="Times New Roman"/>
          <w:szCs w:val="24"/>
        </w:rPr>
        <w:t>L’affichage au public du nom de l'organisme agréé de contrôle avec la date de dernière visite de vérification</w:t>
      </w:r>
    </w:p>
    <w:p>
      <w:pPr>
        <w:pStyle w:val="Standard"/>
        <w:jc w:val="both"/>
        <w:rPr>
          <w:rFonts w:ascii="Times New Roman" w:hAnsi="Times New Roman"/>
          <w:szCs w:val="24"/>
        </w:rPr>
      </w:pPr>
      <w:r>
        <w:rPr>
          <w:rFonts w:ascii="Times New Roman" w:hAnsi="Times New Roman"/>
          <w:szCs w:val="24"/>
        </w:rPr>
      </w:r>
    </w:p>
    <w:p>
      <w:pPr>
        <w:pStyle w:val="Standard"/>
        <w:jc w:val="both"/>
        <w:rPr>
          <w:rFonts w:ascii="Times New Roman" w:hAnsi="Times New Roman"/>
          <w:b/>
          <w:szCs w:val="24"/>
          <w:u w:val="single"/>
        </w:rPr>
      </w:pPr>
      <w:r>
        <w:rPr>
          <w:rFonts w:ascii="Times New Roman" w:hAnsi="Times New Roman"/>
          <w:b/>
          <w:szCs w:val="24"/>
          <w:u w:val="single"/>
        </w:rPr>
        <w:t>Contrôles de sécurité</w:t>
      </w:r>
    </w:p>
    <w:p>
      <w:pPr>
        <w:pStyle w:val="Normal1"/>
        <w:widowControl/>
        <w:suppressAutoHyphens w:val="false"/>
        <w:spacing w:lineRule="atLeast" w:line="272" w:before="100" w:after="100"/>
        <w:textAlignment w:val="auto"/>
        <w:rPr/>
      </w:pPr>
      <w:r>
        <w:rPr>
          <w:rStyle w:val="Policepardfaut"/>
          <w:rFonts w:cs="Times New Roman"/>
        </w:rPr>
        <w:t>Les denrées alimentaires vendues doivent répondre aux prescriptions sanitaires prévues par la règlementation en vigueur.</w:t>
      </w:r>
    </w:p>
    <w:p>
      <w:pPr>
        <w:pStyle w:val="Normal1"/>
        <w:widowControl/>
        <w:suppressAutoHyphens w:val="false"/>
        <w:spacing w:lineRule="atLeast" w:line="272" w:before="100" w:after="100"/>
        <w:textAlignment w:val="auto"/>
        <w:rPr/>
      </w:pPr>
      <w:r>
        <w:rPr>
          <w:rStyle w:val="Policepardfaut"/>
          <w:rFonts w:cs="Times New Roman"/>
        </w:rPr>
        <w:t>Toutes les installations, notamment les restaurants ou autres baraques utilisés pour la vente de denrées alimentaires, doivent être conformes à la réglementation en vigueur.</w:t>
      </w:r>
    </w:p>
    <w:p>
      <w:pPr>
        <w:pStyle w:val="Normal1"/>
        <w:widowControl/>
        <w:suppressAutoHyphens w:val="false"/>
        <w:spacing w:lineRule="atLeast" w:line="272" w:before="100" w:after="100"/>
        <w:jc w:val="both"/>
        <w:textAlignment w:val="auto"/>
        <w:rPr>
          <w:rFonts w:cs="Times New Roman"/>
        </w:rPr>
      </w:pPr>
      <w:r>
        <w:rPr>
          <w:rFonts w:cs="Times New Roman"/>
        </w:rPr>
        <w:t>Tous documents attestant du respect des normes applicables en matière d’hygiène et de salubrité doivent être présentés lors de contrôles par les services compétents.</w:t>
      </w:r>
    </w:p>
    <w:p>
      <w:pPr>
        <w:pStyle w:val="Standard"/>
        <w:jc w:val="both"/>
        <w:rPr>
          <w:rFonts w:ascii="Times New Roman" w:hAnsi="Times New Roman"/>
          <w:szCs w:val="24"/>
        </w:rPr>
      </w:pPr>
      <w:r>
        <w:rPr>
          <w:rFonts w:ascii="Times New Roman" w:hAnsi="Times New Roman"/>
          <w:szCs w:val="24"/>
        </w:rPr>
        <w:t>Les exploitants des installations doivent être en mesure de présenter à tout moment la convention   délivrée par l'autorité municipale ainsi que tous les originaux des documents relatifs à leur métier justifiant du respect des règles d'hygiène et de sécurité en vigueur.</w:t>
      </w:r>
    </w:p>
    <w:p>
      <w:pPr>
        <w:pStyle w:val="Standard"/>
        <w:jc w:val="both"/>
        <w:rPr>
          <w:rFonts w:ascii="Times New Roman" w:hAnsi="Times New Roman"/>
          <w:szCs w:val="24"/>
        </w:rPr>
      </w:pPr>
      <w:r>
        <w:rPr>
          <w:rFonts w:ascii="Times New Roman" w:hAnsi="Times New Roman"/>
          <w:szCs w:val="24"/>
        </w:rPr>
      </w:r>
    </w:p>
    <w:p>
      <w:pPr>
        <w:pStyle w:val="Standard"/>
        <w:jc w:val="both"/>
        <w:rPr>
          <w:rFonts w:ascii="Times New Roman" w:hAnsi="Times New Roman"/>
          <w:szCs w:val="24"/>
        </w:rPr>
      </w:pPr>
      <w:r>
        <w:rPr>
          <w:rFonts w:ascii="Times New Roman" w:hAnsi="Times New Roman"/>
          <w:szCs w:val="24"/>
        </w:rPr>
        <w:t>Le non-respect de la réglementation en matière d’hygiène et de sécurité entraîne l'interdiction immédiate d'exploiter un métier tant que les travaux ou améliorations demandés ne sont pas exécutés. Le contrôle des documents mentionnés au premier alinéa de cet article ne dégage pas les constructeurs et exploitants des responsabilités qui leur incombent personnellement, notamment pour le montage, l'entretien et les vérifications des métiers. Les propriétaires exploitants dont les installations ne sont pas conformes aux prescriptions de sécurité et qui se verront refuser l'ouverture au public doivent les démonter immédiatement. En cas de refus, il y sera procédé d'office aux frais, risques et périls des intéressés.</w:t>
      </w:r>
    </w:p>
    <w:p>
      <w:pPr>
        <w:pStyle w:val="Standard"/>
        <w:jc w:val="both"/>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b/>
          <w:szCs w:val="24"/>
          <w:u w:val="single"/>
        </w:rPr>
        <w:t>Sécurité du gaz</w:t>
      </w:r>
      <w:r>
        <w:rPr>
          <w:rStyle w:val="Policepardfaut"/>
          <w:rFonts w:ascii="Times New Roman" w:hAnsi="Times New Roman"/>
          <w:szCs w:val="24"/>
        </w:rPr>
        <w:t> :</w:t>
      </w:r>
    </w:p>
    <w:p>
      <w:pPr>
        <w:pStyle w:val="Standard"/>
        <w:jc w:val="both"/>
        <w:rPr>
          <w:rFonts w:ascii="Times New Roman" w:hAnsi="Times New Roman"/>
          <w:szCs w:val="24"/>
        </w:rPr>
      </w:pPr>
      <w:r>
        <w:rPr>
          <w:rFonts w:ascii="Times New Roman" w:hAnsi="Times New Roman"/>
          <w:szCs w:val="24"/>
        </w:rPr>
      </w:r>
    </w:p>
    <w:p>
      <w:pPr>
        <w:pStyle w:val="Standard"/>
        <w:jc w:val="both"/>
        <w:rPr>
          <w:rFonts w:ascii="Times New Roman" w:hAnsi="Times New Roman"/>
          <w:szCs w:val="24"/>
        </w:rPr>
      </w:pPr>
      <w:r>
        <w:rPr>
          <w:rFonts w:ascii="Times New Roman" w:hAnsi="Times New Roman"/>
          <w:szCs w:val="24"/>
        </w:rPr>
        <w:t>Le gaz et son utilisation est sous l'entière responsabilité du forain qui doit prendre toutes les précautions nécessaires. En aucun cas, la responsabilité de la commune ne saurait être engagée.</w:t>
      </w:r>
    </w:p>
    <w:p>
      <w:pPr>
        <w:pStyle w:val="Standard"/>
        <w:jc w:val="both"/>
        <w:rPr>
          <w:rFonts w:ascii="Times New Roman" w:hAnsi="Times New Roman"/>
          <w:szCs w:val="24"/>
        </w:rPr>
      </w:pPr>
      <w:r>
        <w:rPr>
          <w:rFonts w:ascii="Times New Roman" w:hAnsi="Times New Roman"/>
          <w:szCs w:val="24"/>
        </w:rPr>
      </w:r>
    </w:p>
    <w:p>
      <w:pPr>
        <w:pStyle w:val="Standard"/>
        <w:jc w:val="both"/>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b/>
          <w:szCs w:val="24"/>
          <w:u w:val="single"/>
        </w:rPr>
        <w:t>Vente de boissons </w:t>
      </w:r>
      <w:r>
        <w:rPr>
          <w:rStyle w:val="Policepardfaut"/>
          <w:rFonts w:ascii="Times New Roman" w:hAnsi="Times New Roman"/>
          <w:szCs w:val="24"/>
        </w:rPr>
        <w:t>:</w:t>
      </w:r>
    </w:p>
    <w:p>
      <w:pPr>
        <w:pStyle w:val="Standard"/>
        <w:jc w:val="both"/>
        <w:rPr>
          <w:rFonts w:ascii="Times New Roman" w:hAnsi="Times New Roman"/>
          <w:szCs w:val="24"/>
        </w:rPr>
      </w:pPr>
      <w:r>
        <w:rPr>
          <w:rFonts w:ascii="Times New Roman" w:hAnsi="Times New Roman"/>
          <w:szCs w:val="24"/>
        </w:rPr>
      </w:r>
    </w:p>
    <w:p>
      <w:pPr>
        <w:pStyle w:val="Standard"/>
        <w:jc w:val="both"/>
        <w:rPr>
          <w:rFonts w:ascii="Times New Roman" w:hAnsi="Times New Roman"/>
          <w:szCs w:val="24"/>
        </w:rPr>
      </w:pPr>
      <w:r>
        <w:rPr>
          <w:rFonts w:ascii="Times New Roman" w:hAnsi="Times New Roman"/>
          <w:szCs w:val="24"/>
        </w:rPr>
        <w:t xml:space="preserve">Conformément à la réglementation nationale en vigueur, les forains souhaitant ouvrir un débit temporaire de boissons doivent au préalable obtenir une autorisation de l'autorité municipale. La demande devra parvenir au service règlementation de la mairie au plus tard 20 jours avant la tenue de la manifestation. </w:t>
      </w:r>
    </w:p>
    <w:p>
      <w:pPr>
        <w:pStyle w:val="Normal1"/>
        <w:widowControl/>
        <w:suppressAutoHyphens w:val="false"/>
        <w:spacing w:lineRule="atLeast" w:line="272" w:before="100" w:after="100"/>
        <w:textAlignment w:val="auto"/>
        <w:rPr>
          <w:rFonts w:cs="Times New Roman"/>
        </w:rPr>
      </w:pPr>
      <w:r>
        <w:rPr>
          <w:rFonts w:cs="Times New Roman"/>
        </w:rPr>
        <w:t xml:space="preserve"> </w:t>
      </w:r>
      <w:r>
        <w:rPr>
          <w:rFonts w:cs="Times New Roman"/>
        </w:rPr>
        <w:t>Dans les débits ainsi ouverts, il ne peut être venu ou offert, sous quelque forme que ce soit, que des boissons des deux premiers groupes (boissons sans alcool et des boissons fermentées non distillées, parmi lesquelles figurent la bière, mais aussi le vin, le cidre et les vins doux naturels).</w:t>
      </w:r>
    </w:p>
    <w:p>
      <w:pPr>
        <w:pStyle w:val="Standard"/>
        <w:jc w:val="both"/>
        <w:rPr/>
      </w:pPr>
      <w:r>
        <w:rPr/>
        <w:t>La vente de boissons en bouteilles de verre et cannettes est interdite dans l'enceinte de la fête.</w:t>
      </w:r>
    </w:p>
    <w:p>
      <w:pPr>
        <w:pStyle w:val="Standard"/>
        <w:jc w:val="both"/>
        <w:rPr>
          <w:rFonts w:ascii="Times New Roman" w:hAnsi="Times New Roman"/>
          <w:szCs w:val="24"/>
        </w:rPr>
      </w:pPr>
      <w:r>
        <w:rPr>
          <w:rFonts w:ascii="Times New Roman" w:hAnsi="Times New Roman"/>
          <w:szCs w:val="24"/>
        </w:rPr>
      </w:r>
    </w:p>
    <w:p>
      <w:pPr>
        <w:pStyle w:val="Standard"/>
        <w:jc w:val="both"/>
        <w:rPr>
          <w:rFonts w:ascii="Times New Roman" w:hAnsi="Times New Roman"/>
          <w:szCs w:val="24"/>
        </w:rPr>
      </w:pPr>
      <w:r>
        <w:rPr>
          <w:rFonts w:ascii="Times New Roman" w:hAnsi="Times New Roman"/>
          <w:szCs w:val="24"/>
        </w:rPr>
        <w:t>Les forains pourront servir des boissons alcoolisées jusqu’à 23h00.</w:t>
      </w:r>
    </w:p>
    <w:p>
      <w:pPr>
        <w:pStyle w:val="Standard"/>
        <w:jc w:val="both"/>
        <w:rPr>
          <w:rFonts w:ascii="Times New Roman" w:hAnsi="Times New Roman"/>
          <w:szCs w:val="24"/>
        </w:rPr>
      </w:pPr>
      <w:r>
        <w:rPr>
          <w:rFonts w:ascii="Times New Roman" w:hAnsi="Times New Roman"/>
          <w:szCs w:val="24"/>
        </w:rPr>
      </w:r>
    </w:p>
    <w:p>
      <w:pPr>
        <w:pStyle w:val="Standard"/>
        <w:jc w:val="both"/>
        <w:rPr>
          <w:rFonts w:ascii="Times New Roman" w:hAnsi="Times New Roman"/>
          <w:szCs w:val="24"/>
        </w:rPr>
      </w:pPr>
      <w:r>
        <w:rPr>
          <w:rFonts w:ascii="Times New Roman" w:hAnsi="Times New Roman"/>
          <w:szCs w:val="24"/>
        </w:rPr>
        <w:t>Les débits de boissons doivent :</w:t>
      </w:r>
    </w:p>
    <w:p>
      <w:pPr>
        <w:pStyle w:val="Standard"/>
        <w:jc w:val="both"/>
        <w:rPr>
          <w:rFonts w:ascii="Times New Roman" w:hAnsi="Times New Roman"/>
          <w:szCs w:val="24"/>
        </w:rPr>
      </w:pPr>
      <w:r>
        <w:rPr>
          <w:rFonts w:ascii="Times New Roman" w:hAnsi="Times New Roman"/>
          <w:szCs w:val="24"/>
        </w:rPr>
        <w:t xml:space="preserve">– </w:t>
      </w:r>
      <w:r>
        <w:rPr>
          <w:rFonts w:ascii="Times New Roman" w:hAnsi="Times New Roman"/>
          <w:szCs w:val="24"/>
        </w:rPr>
        <w:t>Respecter les obligations visant à lutter contre l'alcoolisme,</w:t>
      </w:r>
    </w:p>
    <w:p>
      <w:pPr>
        <w:pStyle w:val="Standard"/>
        <w:jc w:val="both"/>
        <w:rPr>
          <w:rFonts w:ascii="Times New Roman" w:hAnsi="Times New Roman"/>
          <w:szCs w:val="24"/>
        </w:rPr>
      </w:pPr>
      <w:r>
        <w:rPr>
          <w:rFonts w:ascii="Times New Roman" w:hAnsi="Times New Roman"/>
          <w:szCs w:val="24"/>
        </w:rPr>
        <w:t xml:space="preserve">– </w:t>
      </w:r>
      <w:r>
        <w:rPr>
          <w:rFonts w:ascii="Times New Roman" w:hAnsi="Times New Roman"/>
          <w:szCs w:val="24"/>
        </w:rPr>
        <w:t>Refuser de servir de l'alcool aux mineurs,</w:t>
      </w:r>
    </w:p>
    <w:p>
      <w:pPr>
        <w:pStyle w:val="Standard"/>
        <w:jc w:val="both"/>
        <w:rPr>
          <w:rFonts w:ascii="Times New Roman" w:hAnsi="Times New Roman"/>
          <w:szCs w:val="24"/>
        </w:rPr>
      </w:pPr>
      <w:r>
        <w:rPr>
          <w:rFonts w:ascii="Times New Roman" w:hAnsi="Times New Roman"/>
          <w:szCs w:val="24"/>
        </w:rPr>
        <w:t xml:space="preserve">– </w:t>
      </w:r>
      <w:r>
        <w:rPr>
          <w:rFonts w:ascii="Times New Roman" w:hAnsi="Times New Roman"/>
          <w:szCs w:val="24"/>
        </w:rPr>
        <w:t>Exposer au minimum 10 bouteilles de boissons non alcoolisées,</w:t>
      </w:r>
    </w:p>
    <w:p>
      <w:pPr>
        <w:pStyle w:val="Standard"/>
        <w:jc w:val="both"/>
        <w:rPr>
          <w:rFonts w:ascii="Times New Roman" w:hAnsi="Times New Roman"/>
          <w:szCs w:val="24"/>
        </w:rPr>
      </w:pPr>
      <w:r>
        <w:rPr>
          <w:rFonts w:ascii="Times New Roman" w:hAnsi="Times New Roman"/>
          <w:szCs w:val="24"/>
        </w:rPr>
        <w:t xml:space="preserve">– </w:t>
      </w:r>
      <w:r>
        <w:rPr>
          <w:rFonts w:ascii="Times New Roman" w:hAnsi="Times New Roman"/>
          <w:szCs w:val="24"/>
        </w:rPr>
        <w:t>Apposer l'affiche réglementaire à la protection des mineurs et à la répression de l'ivresse publique, – Refuser de servir un client manifestement ivre.</w:t>
      </w:r>
    </w:p>
    <w:p>
      <w:pPr>
        <w:pStyle w:val="Standard"/>
        <w:jc w:val="both"/>
        <w:rPr>
          <w:rFonts w:ascii="Times New Roman" w:hAnsi="Times New Roman"/>
          <w:szCs w:val="24"/>
        </w:rPr>
      </w:pPr>
      <w:r>
        <w:rPr>
          <w:rFonts w:ascii="Times New Roman" w:hAnsi="Times New Roman"/>
          <w:szCs w:val="24"/>
        </w:rPr>
      </w:r>
    </w:p>
    <w:p>
      <w:pPr>
        <w:pStyle w:val="Standard"/>
        <w:jc w:val="both"/>
        <w:rPr>
          <w:rFonts w:ascii="Times New Roman" w:hAnsi="Times New Roman"/>
          <w:szCs w:val="24"/>
        </w:rPr>
      </w:pPr>
      <w:r>
        <w:rPr>
          <w:rFonts w:ascii="Times New Roman" w:hAnsi="Times New Roman"/>
          <w:szCs w:val="24"/>
        </w:rPr>
        <w:t>La non observation de la réglementation en vigueur est punie pénalement.</w:t>
      </w:r>
    </w:p>
    <w:p>
      <w:pPr>
        <w:pStyle w:val="Standard"/>
        <w:jc w:val="both"/>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b/>
          <w:szCs w:val="24"/>
        </w:rPr>
        <w:t>Pendant toute la durée de la fête, les boissons du 1</w:t>
      </w:r>
      <w:r>
        <w:rPr>
          <w:rStyle w:val="Policepardfaut"/>
          <w:rFonts w:ascii="Times New Roman" w:hAnsi="Times New Roman"/>
          <w:b/>
          <w:position w:val="6"/>
          <w:sz w:val="16"/>
          <w:szCs w:val="24"/>
        </w:rPr>
        <w:t>er</w:t>
      </w:r>
      <w:r>
        <w:rPr>
          <w:rStyle w:val="Policepardfaut"/>
          <w:rFonts w:ascii="Times New Roman" w:hAnsi="Times New Roman"/>
          <w:b/>
          <w:szCs w:val="24"/>
        </w:rPr>
        <w:t xml:space="preserve"> et 3</w:t>
      </w:r>
      <w:r>
        <w:rPr>
          <w:rStyle w:val="Policepardfaut"/>
          <w:rFonts w:ascii="Times New Roman" w:hAnsi="Times New Roman"/>
          <w:b/>
          <w:position w:val="6"/>
          <w:sz w:val="16"/>
          <w:szCs w:val="24"/>
        </w:rPr>
        <w:t>e</w:t>
      </w:r>
      <w:r>
        <w:rPr>
          <w:rStyle w:val="Policepardfaut"/>
          <w:rFonts w:ascii="Times New Roman" w:hAnsi="Times New Roman"/>
          <w:b/>
          <w:szCs w:val="24"/>
        </w:rPr>
        <w:t xml:space="preserve"> groupe sont autorisées dans la limite des 7°. A cet effet, des contrôles pourront être effectués par les services de la Mairie, notamment par la Police municipale ainsi que par la gendarmerie. </w:t>
      </w:r>
      <w:r>
        <w:rPr>
          <w:rStyle w:val="Policepardfaut"/>
          <w:rFonts w:ascii="Times New Roman" w:hAnsi="Times New Roman"/>
          <w:b/>
          <w:szCs w:val="24"/>
          <w:u w:val="single"/>
        </w:rPr>
        <w:t>En cas d'infraction dûment constatée à cette règle, les forains seront interdits de participer à la Fête du Vacoa pendant 2 ans</w:t>
      </w:r>
      <w:r>
        <w:rPr>
          <w:rStyle w:val="Policepardfaut"/>
          <w:rFonts w:ascii="Times New Roman" w:hAnsi="Times New Roman"/>
          <w:b/>
          <w:szCs w:val="24"/>
        </w:rPr>
        <w:t>.</w:t>
      </w:r>
    </w:p>
    <w:p>
      <w:pPr>
        <w:pStyle w:val="Standard"/>
        <w:jc w:val="both"/>
        <w:rPr>
          <w:rFonts w:ascii="Times New Roman" w:hAnsi="Times New Roman"/>
          <w:b/>
          <w:szCs w:val="24"/>
        </w:rPr>
      </w:pPr>
      <w:r>
        <w:rPr>
          <w:rFonts w:ascii="Times New Roman" w:hAnsi="Times New Roman"/>
          <w:b/>
          <w:szCs w:val="24"/>
        </w:rPr>
      </w:r>
    </w:p>
    <w:p>
      <w:pPr>
        <w:pStyle w:val="Standard"/>
        <w:jc w:val="both"/>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b/>
          <w:szCs w:val="24"/>
          <w:u w:val="single"/>
        </w:rPr>
        <w:t>Journée destinée aux enfants</w:t>
      </w:r>
      <w:r>
        <w:rPr>
          <w:rStyle w:val="Policepardfaut"/>
          <w:rFonts w:ascii="Times New Roman" w:hAnsi="Times New Roman"/>
          <w:szCs w:val="24"/>
        </w:rPr>
        <w:t> :</w:t>
      </w:r>
    </w:p>
    <w:p>
      <w:pPr>
        <w:pStyle w:val="Standard"/>
        <w:jc w:val="both"/>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szCs w:val="24"/>
        </w:rPr>
        <w:t xml:space="preserve">Les forains des attractions diverses, qui participent à la journée tarif réduit, doivent pratiquer une réduction sur leur tarif habituel et cela pendant toute la journée, soit de 09h00 à 17H00. </w:t>
      </w:r>
      <w:r>
        <w:rPr>
          <w:rStyle w:val="Policepardfaut"/>
          <w:rFonts w:ascii="Times New Roman" w:hAnsi="Times New Roman"/>
          <w:b/>
          <w:szCs w:val="24"/>
          <w:u w:val="single"/>
        </w:rPr>
        <w:t>En cas d'infraction à cette règle, les forains seront interdits de participer à la Fête du Vacoa pendant 2 ans</w:t>
      </w:r>
      <w:r>
        <w:rPr>
          <w:rStyle w:val="Policepardfaut"/>
          <w:rFonts w:ascii="Times New Roman" w:hAnsi="Times New Roman"/>
          <w:b/>
          <w:szCs w:val="24"/>
        </w:rPr>
        <w:t>.</w:t>
      </w:r>
    </w:p>
    <w:p>
      <w:pPr>
        <w:pStyle w:val="Standard"/>
        <w:jc w:val="both"/>
        <w:rPr>
          <w:rFonts w:ascii="Times New Roman" w:hAnsi="Times New Roman"/>
          <w:szCs w:val="24"/>
        </w:rPr>
      </w:pPr>
      <w:r>
        <w:rPr>
          <w:rFonts w:ascii="Times New Roman" w:hAnsi="Times New Roman"/>
          <w:szCs w:val="24"/>
        </w:rPr>
      </w:r>
    </w:p>
    <w:p>
      <w:pPr>
        <w:pStyle w:val="Standard"/>
        <w:jc w:val="both"/>
        <w:rPr/>
      </w:pPr>
      <w:r>
        <w:rPr>
          <w:rStyle w:val="Policepardfaut"/>
          <w:rFonts w:ascii="Times New Roman" w:hAnsi="Times New Roman"/>
          <w:b/>
          <w:szCs w:val="24"/>
          <w:u w:val="single"/>
        </w:rPr>
        <w:t>Contacts</w:t>
      </w:r>
      <w:r>
        <w:rPr>
          <w:rStyle w:val="Policepardfaut"/>
          <w:rFonts w:ascii="Times New Roman" w:hAnsi="Times New Roman"/>
          <w:b/>
          <w:szCs w:val="24"/>
        </w:rPr>
        <w:t> </w:t>
      </w:r>
      <w:r>
        <w:rPr>
          <w:rStyle w:val="Policepardfaut"/>
          <w:rFonts w:ascii="Times New Roman" w:hAnsi="Times New Roman"/>
          <w:szCs w:val="24"/>
        </w:rPr>
        <w:t>:</w:t>
      </w:r>
    </w:p>
    <w:p>
      <w:pPr>
        <w:pStyle w:val="Standard"/>
        <w:jc w:val="both"/>
        <w:rPr>
          <w:rFonts w:ascii="Times New Roman" w:hAnsi="Times New Roman"/>
          <w:szCs w:val="24"/>
        </w:rPr>
      </w:pPr>
      <w:r>
        <w:rPr>
          <w:rFonts w:ascii="Times New Roman" w:hAnsi="Times New Roman"/>
          <w:szCs w:val="24"/>
        </w:rPr>
        <w:t>Mairie de Saint-Philippe : 02 62 37 00 12</w:t>
      </w:r>
    </w:p>
    <w:p>
      <w:pPr>
        <w:pStyle w:val="Standard"/>
        <w:jc w:val="both"/>
        <w:rPr/>
      </w:pPr>
      <w:r>
        <w:rPr>
          <w:rStyle w:val="Policepardfaut"/>
          <w:rFonts w:ascii="Times New Roman" w:hAnsi="Times New Roman"/>
          <w:szCs w:val="24"/>
        </w:rPr>
        <w:t>Police Municipale de Saint-Philippe : 02 62 37 19 57</w:t>
      </w:r>
    </w:p>
    <w:sectPr>
      <w:headerReference w:type="default" r:id="rId2"/>
      <w:footerReference w:type="default" r:id="rId3"/>
      <w:type w:val="nextPage"/>
      <w:pgSz w:w="11906" w:h="16838"/>
      <w:pgMar w:left="1134" w:right="1134" w:gutter="0" w:header="720" w:top="1134"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fixed"/>
  </w:font>
  <w:font w:name="Wingdings">
    <w:charset w:val="02"/>
    <w:family w:val="auto"/>
    <w:pitch w:val="variable"/>
  </w:font>
  <w:font w:name="Times">
    <w:altName w:val="Times New Roman"/>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olicepardfaut"/>
        <w:b/>
        <w:sz w:val="16"/>
        <w:szCs w:val="20"/>
      </w:rPr>
      <w:t>Municipalité de Saint-Philippe</w:t>
    </w:r>
  </w:p>
  <w:p>
    <w:pPr>
      <w:pStyle w:val="Normal"/>
      <w:jc w:val="center"/>
      <w:rPr/>
    </w:pPr>
    <w:r>
      <w:rPr>
        <w:rStyle w:val="Policepardfaut"/>
        <w:b/>
        <w:sz w:val="16"/>
        <w:szCs w:val="20"/>
      </w:rPr>
      <w:t>64, rue Leconte de Lisle - 97442 Saint-Philippe</w:t>
    </w:r>
  </w:p>
  <w:p>
    <w:pPr>
      <w:pStyle w:val="Normal"/>
      <w:jc w:val="center"/>
      <w:rPr/>
    </w:pPr>
    <w:r>
      <w:rPr>
        <w:rStyle w:val="Policepardfaut"/>
        <w:b/>
        <w:sz w:val="16"/>
        <w:szCs w:val="20"/>
      </w:rPr>
      <w:t>Tel : 02.62.37.00.12</w:t>
    </w:r>
  </w:p>
  <w:p>
    <w:pPr>
      <w:pStyle w:val="Normal"/>
      <w:tabs>
        <w:tab w:val="clear" w:pos="420"/>
        <w:tab w:val="left" w:pos="2053" w:leader="none"/>
      </w:tabs>
      <w:jc w:val="center"/>
      <w:rPr/>
    </w:pPr>
    <w:r>
      <w:rPr>
        <w:rStyle w:val="Policepardfaut"/>
        <w:b/>
        <w:sz w:val="16"/>
        <w:szCs w:val="20"/>
      </w:rPr>
      <w:t>Mail :</w:t>
    </w:r>
    <w:r>
      <w:rPr>
        <w:rStyle w:val="Policepardfaut"/>
        <w:b/>
        <w:color w:val="0000FF"/>
        <w:sz w:val="16"/>
        <w:szCs w:val="20"/>
      </w:rPr>
      <w:t xml:space="preserve"> feteduvacoa@yahoo.fr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us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Times New Roman" w:hAnsi="Times New Roman" w:cs="Times New Roman"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420"/>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kern w:val="2"/>
        <w:sz w:val="24"/>
        <w:szCs w:val="24"/>
        <w:lang w:val="fr-FR"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textAlignment w:val="baseline"/>
    </w:pPr>
    <w:rPr>
      <w:rFonts w:ascii="Times New Roman" w:hAnsi="Times New Roman" w:eastAsia="SimSun" w:cs="Ari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Cs w:val="24"/>
      <w:u w:val="none"/>
      <w:shd w:fill="auto" w:val="clear"/>
      <w:vertAlign w:val="baseline"/>
      <w:em w:val="none"/>
      <w:lang w:val="fr-FR" w:eastAsia="zh-CN" w:bidi="hi-IN"/>
    </w:rPr>
  </w:style>
  <w:style w:type="character" w:styleId="Policepardfaut">
    <w:name w:val="Police par défaut"/>
    <w:qFormat/>
    <w:rPr/>
  </w:style>
  <w:style w:type="character" w:styleId="WW8Num1z0">
    <w:name w:val="WW8Num1z0"/>
    <w:qFormat/>
    <w:rPr>
      <w:rFonts w:ascii="Symbol" w:hAnsi="Symbol" w:eastAsia="Symbol" w:cs="Symbol"/>
    </w:rPr>
  </w:style>
  <w:style w:type="character" w:styleId="WW8Num1z1">
    <w:name w:val="WW8Num1z1"/>
    <w:qFormat/>
    <w:rPr/>
  </w:style>
  <w:style w:type="character" w:styleId="WW8Num1z2">
    <w:name w:val="WW8Num1z2"/>
    <w:qFormat/>
    <w:rPr>
      <w:rFonts w:ascii="Courier New" w:hAnsi="Courier New" w:eastAsia="Courier New" w:cs="Courier New"/>
    </w:rPr>
  </w:style>
  <w:style w:type="character" w:styleId="WW8Num1z3">
    <w:name w:val="WW8Num1z3"/>
    <w:qFormat/>
    <w:rPr>
      <w:rFonts w:ascii="Wingdings" w:hAnsi="Wingdings" w:eastAsia="Wingdings" w:cs="Wingdings"/>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En-tteCar">
    <w:name w:val="En-tête Car"/>
    <w:basedOn w:val="Policepardfaut"/>
    <w:qFormat/>
    <w:rPr>
      <w:rFonts w:cs="Mangal"/>
      <w:szCs w:val="21"/>
    </w:rPr>
  </w:style>
  <w:style w:type="character" w:styleId="PieddepageCar">
    <w:name w:val="Pied de page Car"/>
    <w:basedOn w:val="Policepardfaut"/>
    <w:qFormat/>
    <w:rPr>
      <w:rFonts w:cs="Mangal"/>
      <w:szCs w:val="21"/>
    </w:rPr>
  </w:style>
  <w:style w:type="character" w:styleId="WWCharLFO1LVL1">
    <w:name w:val="WW_CharLFO1LVL1"/>
    <w:qFormat/>
    <w:rPr>
      <w:rFonts w:ascii="Times New Roman" w:hAnsi="Times New Roman" w:cs="Symbol"/>
    </w:rPr>
  </w:style>
  <w:style w:type="character" w:styleId="WWCharLFO1LVL3">
    <w:name w:val="WW_CharLFO1LVL3"/>
    <w:qFormat/>
    <w:rPr>
      <w:rFonts w:ascii="Courier New" w:hAnsi="Courier New" w:cs="Courier New"/>
    </w:rPr>
  </w:style>
  <w:style w:type="character" w:styleId="WWCharLFO1LVL4">
    <w:name w:val="WW_CharLFO1LVL4"/>
    <w:qFormat/>
    <w:rPr>
      <w:rFonts w:ascii="Wingdings" w:hAnsi="Wingdings" w:cs="Wingdings"/>
    </w:rPr>
  </w:style>
  <w:style w:type="character" w:styleId="WWCharLFO2LVL1">
    <w:name w:val="WW_CharLFO2LVL1"/>
    <w:qFormat/>
    <w:rPr>
      <w:rFonts w:ascii="Times New Roman" w:hAnsi="Times New Roman" w:eastAsia="Times New Roman" w:cs="Times New Roman"/>
    </w:rPr>
  </w:style>
  <w:style w:type="character" w:styleId="WWCharLFO2LVL2">
    <w:name w:val="WW_CharLFO2LVL2"/>
    <w:qFormat/>
    <w:rPr>
      <w:rFonts w:ascii="Courier New" w:hAnsi="Courier New" w:cs="Courier New"/>
    </w:rPr>
  </w:style>
  <w:style w:type="character" w:styleId="WWCharLFO2LVL3">
    <w:name w:val="WW_CharLFO2LVL3"/>
    <w:qFormat/>
    <w:rPr>
      <w:rFonts w:ascii="Wingdings" w:hAnsi="Wingdings"/>
    </w:rPr>
  </w:style>
  <w:style w:type="character" w:styleId="WWCharLFO2LVL4">
    <w:name w:val="WW_CharLFO2LVL4"/>
    <w:qFormat/>
    <w:rPr>
      <w:rFonts w:ascii="Symbol" w:hAnsi="Symbol"/>
    </w:rPr>
  </w:style>
  <w:style w:type="character" w:styleId="WWCharLFO2LVL5">
    <w:name w:val="WW_CharLFO2LVL5"/>
    <w:qFormat/>
    <w:rPr>
      <w:rFonts w:ascii="Courier New" w:hAnsi="Courier New" w:cs="Courier New"/>
    </w:rPr>
  </w:style>
  <w:style w:type="character" w:styleId="WWCharLFO2LVL6">
    <w:name w:val="WW_CharLFO2LVL6"/>
    <w:qFormat/>
    <w:rPr>
      <w:rFonts w:ascii="Wingdings" w:hAnsi="Wingdings"/>
    </w:rPr>
  </w:style>
  <w:style w:type="character" w:styleId="WWCharLFO2LVL7">
    <w:name w:val="WW_CharLFO2LVL7"/>
    <w:qFormat/>
    <w:rPr>
      <w:rFonts w:ascii="Symbol" w:hAnsi="Symbol"/>
    </w:rPr>
  </w:style>
  <w:style w:type="character" w:styleId="WWCharLFO2LVL8">
    <w:name w:val="WW_CharLFO2LVL8"/>
    <w:qFormat/>
    <w:rPr>
      <w:rFonts w:ascii="Courier New" w:hAnsi="Courier New" w:cs="Courier New"/>
    </w:rPr>
  </w:style>
  <w:style w:type="character" w:styleId="WWCharLFO2LVL9">
    <w:name w:val="WW_CharLFO2LVL9"/>
    <w:qFormat/>
    <w:rPr>
      <w:rFonts w:ascii="Wingdings" w:hAnsi="Wingdings"/>
    </w:rPr>
  </w:style>
  <w:style w:type="paragraph" w:styleId="Normal1">
    <w:name w:val="Normal1"/>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textAlignment w:val="baseline"/>
    </w:pPr>
    <w:rPr>
      <w:rFonts w:ascii="Times New Roman" w:hAnsi="Times New Roman" w:eastAsia="SimSun" w:cs="Ari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Cs w:val="24"/>
      <w:u w:val="none"/>
      <w:shd w:fill="auto" w:val="clear"/>
      <w:vertAlign w:val="baseline"/>
      <w:em w:val="none"/>
      <w:lang w:val="fr-FR" w:eastAsia="zh-CN" w:bidi="hi-IN"/>
    </w:rPr>
  </w:style>
  <w:style w:type="paragraph" w:styleId="Titre">
    <w:name w:val="Titre"/>
    <w:basedOn w:val="Normal"/>
    <w:next w:val="BodyText"/>
    <w:qFormat/>
    <w:pPr>
      <w:keepNext w:val="true"/>
      <w:suppressAutoHyphens w:val="true"/>
      <w:spacing w:before="240" w:after="120"/>
    </w:pPr>
    <w:rPr>
      <w:rFonts w:ascii="Arial" w:hAnsi="Arial" w:eastAsia="Microsoft YaHei"/>
      <w:sz w:val="28"/>
      <w:szCs w:val="28"/>
    </w:rPr>
  </w:style>
  <w:style w:type="paragraph" w:styleId="BodyText">
    <w:name w:val="Body Text"/>
    <w:basedOn w:val="Normal"/>
    <w:pPr>
      <w:suppressAutoHyphens w:val="true"/>
      <w:spacing w:before="0" w:after="120"/>
    </w:pPr>
    <w:rPr/>
  </w:style>
  <w:style w:type="paragraph" w:styleId="Listeuser">
    <w:name w:val="Liste (user)"/>
    <w:basedOn w:val="BodyText"/>
    <w:qFormat/>
    <w:pPr>
      <w:suppressAutoHyphens w:val="true"/>
    </w:pPr>
    <w:rPr/>
  </w:style>
  <w:style w:type="paragraph" w:styleId="Lgendeuser">
    <w:name w:val="Légende (user)"/>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Standard">
    <w:name w:val="Standard"/>
    <w:qFormat/>
    <w:pPr>
      <w:keepNext w:val="false"/>
      <w:keepLines w:val="false"/>
      <w:pageBreakBefore w:val="false"/>
      <w:widowControl w:val="false"/>
      <w:pBdr/>
      <w:shd w:fill="auto" w:val="clear"/>
      <w:suppressAutoHyphens w:val="true"/>
      <w:kinsoku w:val="true"/>
      <w:overflowPunct w:val="false"/>
      <w:autoSpaceDE w:val="false"/>
      <w:bidi w:val="0"/>
      <w:snapToGrid w:val="true"/>
      <w:spacing w:lineRule="auto" w:line="240"/>
      <w:textAlignment w:val="baseline"/>
    </w:pPr>
    <w:rPr>
      <w:rFonts w:ascii="Times;Times New Roman" w:hAnsi="Times;Times New Roman" w:eastAsia="Times New Roman" w:cs="Times New Roman"/>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4"/>
      <w:szCs w:val="22"/>
      <w:u w:val="none"/>
      <w:shd w:fill="auto" w:val="clear"/>
      <w:vertAlign w:val="baseline"/>
      <w:em w:val="none"/>
      <w:lang w:bidi="ar-SA" w:val="fr-FR" w:eastAsia="zh-CN"/>
    </w:rPr>
  </w:style>
  <w:style w:type="paragraph" w:styleId="NormalWeb">
    <w:name w:val="Normal (Web)"/>
    <w:basedOn w:val="Normal1"/>
    <w:qFormat/>
    <w:pPr>
      <w:widowControl/>
      <w:suppressAutoHyphens w:val="false"/>
      <w:spacing w:before="100" w:after="100"/>
      <w:textAlignment w:val="auto"/>
    </w:pPr>
    <w:rPr>
      <w:rFonts w:eastAsia="Times New Roman" w:cs="Times New Roman"/>
      <w:kern w:val="0"/>
      <w:lang w:eastAsia="fr-FR" w:bidi="ar-SA"/>
    </w:rPr>
  </w:style>
  <w:style w:type="paragraph" w:styleId="Contenudetableau">
    <w:name w:val="Contenu de tableau"/>
    <w:basedOn w:val="Normal"/>
    <w:qFormat/>
    <w:pPr>
      <w:suppressLineNumbers/>
      <w:suppressAutoHyphens w:val="true"/>
    </w:pPr>
    <w:rPr/>
  </w:style>
  <w:style w:type="paragraph" w:styleId="En-tteuser">
    <w:name w:val="En-tête (user)"/>
    <w:basedOn w:val="Normal1"/>
    <w:qFormat/>
    <w:pPr>
      <w:tabs>
        <w:tab w:val="clear" w:pos="420"/>
        <w:tab w:val="center" w:pos="4536" w:leader="none"/>
        <w:tab w:val="right" w:pos="9072" w:leader="none"/>
      </w:tabs>
      <w:suppressAutoHyphens w:val="true"/>
    </w:pPr>
    <w:rPr>
      <w:rFonts w:cs="Mangal"/>
      <w:szCs w:val="21"/>
    </w:rPr>
  </w:style>
  <w:style w:type="paragraph" w:styleId="Pieddepageuser">
    <w:name w:val="Pied de page (user)"/>
    <w:basedOn w:val="Normal1"/>
    <w:qFormat/>
    <w:pPr>
      <w:tabs>
        <w:tab w:val="clear" w:pos="420"/>
        <w:tab w:val="center" w:pos="4536" w:leader="none"/>
        <w:tab w:val="right" w:pos="9072" w:leader="none"/>
      </w:tabs>
      <w:suppressAutoHyphens w:val="true"/>
    </w:pPr>
    <w:rPr>
      <w:rFonts w:cs="Mangal"/>
      <w:szCs w:val="21"/>
    </w:rPr>
  </w:style>
  <w:style w:type="paragraph" w:styleId="En-tteetpieddepage">
    <w:name w:val="En-tête et pied de page"/>
    <w:basedOn w:val="Normal"/>
    <w:qFormat/>
    <w:pPr>
      <w:suppressLineNumbers/>
      <w:tabs>
        <w:tab w:val="clear" w:pos="420"/>
        <w:tab w:val="center" w:pos="4819" w:leader="none"/>
        <w:tab w:val="right" w:pos="9638" w:leader="none"/>
      </w:tabs>
    </w:pPr>
    <w:rPr/>
  </w:style>
  <w:style w:type="paragraph" w:styleId="Header">
    <w:name w:val="header"/>
    <w:basedOn w:val="En-tteetpieddepage"/>
    <w:pPr>
      <w:suppressLineNumbers/>
    </w:pPr>
    <w:rPr/>
  </w:style>
  <w:style w:type="paragraph" w:styleId="Footer">
    <w:name w:val="footer"/>
    <w:basedOn w:val="En-tteetpieddepage"/>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984</TotalTime>
  <Application>LibreOffice/26.2.0.3$Windows_X86_64 LibreOffice_project/620$Build-3</Application>
  <AppVersion>15.0000</AppVersion>
  <Pages>1</Pages>
  <Words>773</Words>
  <Characters>4252</Characters>
  <CharactersWithSpaces>5015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2022-03-29T10:03:00Z</dcterms:created>
  <dc:creator>Utilisateur</dc:creator>
  <dc:description/>
  <dc:language>fr-FR</dc:language>
  <cp:lastModifiedBy>OLIVAR Romain</cp:lastModifiedBy>
  <dcterms:modified xsi:type="dcterms:W3CDTF">2026-04-08T09:35:00Z</dcterms:modified>
  <cp:revision>14</cp:revision>
  <dc:subject/>
  <dc:title/>
</cp:coreProperties>
</file>